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771BD060"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D77509">
            <w:rPr>
              <w:b/>
              <w:bCs/>
              <w:spacing w:val="-20"/>
              <w:sz w:val="20"/>
              <w:szCs w:val="20"/>
            </w:rPr>
            <w:t>RPUZ/P/0023/2026/OD/RD-4</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D77509" w:rsidRPr="00D77509">
            <w:rPr>
              <w:rFonts w:asciiTheme="minorHAnsi" w:hAnsiTheme="minorHAnsi" w:cs="Calibri"/>
              <w:b/>
              <w:bCs/>
              <w:color w:val="0070C0"/>
              <w:sz w:val="22"/>
              <w:szCs w:val="22"/>
            </w:rPr>
            <w:t xml:space="preserve">[OD5-RD4] Przebudowa sieci elektroenergetycznej SN 15kV oraz </w:t>
          </w:r>
          <w:proofErr w:type="spellStart"/>
          <w:r w:rsidR="00D77509" w:rsidRPr="00D77509">
            <w:rPr>
              <w:rFonts w:asciiTheme="minorHAnsi" w:hAnsiTheme="minorHAnsi" w:cs="Calibri"/>
              <w:b/>
              <w:bCs/>
              <w:color w:val="0070C0"/>
              <w:sz w:val="22"/>
              <w:szCs w:val="22"/>
            </w:rPr>
            <w:t>nn</w:t>
          </w:r>
          <w:proofErr w:type="spellEnd"/>
          <w:r w:rsidR="00D77509" w:rsidRPr="00D77509">
            <w:rPr>
              <w:rFonts w:asciiTheme="minorHAnsi" w:hAnsiTheme="minorHAnsi" w:cs="Calibri"/>
              <w:b/>
              <w:bCs/>
              <w:color w:val="0070C0"/>
              <w:sz w:val="22"/>
              <w:szCs w:val="22"/>
            </w:rPr>
            <w:t xml:space="preserve"> 0,4kV ze stacji transformatorowej nr 14-117 w m. </w:t>
          </w:r>
          <w:proofErr w:type="spellStart"/>
          <w:r w:rsidR="00D77509" w:rsidRPr="00D77509">
            <w:rPr>
              <w:rFonts w:asciiTheme="minorHAnsi" w:hAnsiTheme="minorHAnsi" w:cs="Calibri"/>
              <w:b/>
              <w:bCs/>
              <w:color w:val="0070C0"/>
              <w:sz w:val="22"/>
              <w:szCs w:val="22"/>
            </w:rPr>
            <w:t>Starkówiec</w:t>
          </w:r>
          <w:proofErr w:type="spellEnd"/>
          <w:r w:rsidR="00D77509" w:rsidRPr="00D77509">
            <w:rPr>
              <w:rFonts w:asciiTheme="minorHAnsi" w:hAnsiTheme="minorHAnsi" w:cs="Calibri"/>
              <w:b/>
              <w:bCs/>
              <w:color w:val="0070C0"/>
              <w:sz w:val="22"/>
              <w:szCs w:val="22"/>
            </w:rPr>
            <w:t xml:space="preserve"> Piątkowski F gm. Środa </w:t>
          </w:r>
          <w:proofErr w:type="spellStart"/>
          <w:r w:rsidR="00D77509" w:rsidRPr="00D77509">
            <w:rPr>
              <w:rFonts w:asciiTheme="minorHAnsi" w:hAnsiTheme="minorHAnsi" w:cs="Calibri"/>
              <w:b/>
              <w:bCs/>
              <w:color w:val="0070C0"/>
              <w:sz w:val="22"/>
              <w:szCs w:val="22"/>
            </w:rPr>
            <w:t>Wlkp</w:t>
          </w:r>
          <w:proofErr w:type="spellEnd"/>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4934EA21" w14:textId="77777777" w:rsidR="00FD5325" w:rsidRPr="00FD5325" w:rsidRDefault="00FD5325" w:rsidP="00F61A79">
      <w:pPr>
        <w:pStyle w:val="Akapitzlist"/>
        <w:keepLines/>
        <w:spacing w:before="120" w:after="0"/>
        <w:contextualSpacing w:val="0"/>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61A79">
      <w:pPr>
        <w:pStyle w:val="Akapitzlist"/>
        <w:keepLines/>
        <w:spacing w:after="120"/>
        <w:contextualSpacing w:val="0"/>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61D4D95F" w14:textId="07528F4E"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40B987D8"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D77509">
            <w:rPr>
              <w:rFonts w:asciiTheme="minorHAnsi" w:hAnsiTheme="minorHAnsi" w:cs="Calibri"/>
              <w:b/>
              <w:bCs/>
              <w:color w:val="0070C0"/>
              <w:sz w:val="22"/>
              <w:szCs w:val="22"/>
            </w:rPr>
            <w:t xml:space="preserve">[OD5-RD4] Przebudowa sieci elektroenergetycznej SN 15kV oraz </w:t>
          </w:r>
          <w:proofErr w:type="spellStart"/>
          <w:r w:rsidR="00D77509">
            <w:rPr>
              <w:rFonts w:asciiTheme="minorHAnsi" w:hAnsiTheme="minorHAnsi" w:cs="Calibri"/>
              <w:b/>
              <w:bCs/>
              <w:color w:val="0070C0"/>
              <w:sz w:val="22"/>
              <w:szCs w:val="22"/>
            </w:rPr>
            <w:t>nn</w:t>
          </w:r>
          <w:proofErr w:type="spellEnd"/>
          <w:r w:rsidR="00D77509">
            <w:rPr>
              <w:rFonts w:asciiTheme="minorHAnsi" w:hAnsiTheme="minorHAnsi" w:cs="Calibri"/>
              <w:b/>
              <w:bCs/>
              <w:color w:val="0070C0"/>
              <w:sz w:val="22"/>
              <w:szCs w:val="22"/>
            </w:rPr>
            <w:t xml:space="preserve"> 0,4kV ze stacji transformatorowej nr 14-117 w m. </w:t>
          </w:r>
          <w:proofErr w:type="spellStart"/>
          <w:r w:rsidR="00D77509">
            <w:rPr>
              <w:rFonts w:asciiTheme="minorHAnsi" w:hAnsiTheme="minorHAnsi" w:cs="Calibri"/>
              <w:b/>
              <w:bCs/>
              <w:color w:val="0070C0"/>
              <w:sz w:val="22"/>
              <w:szCs w:val="22"/>
            </w:rPr>
            <w:t>Starkówiec</w:t>
          </w:r>
          <w:proofErr w:type="spellEnd"/>
          <w:r w:rsidR="00D77509">
            <w:rPr>
              <w:rFonts w:asciiTheme="minorHAnsi" w:hAnsiTheme="minorHAnsi" w:cs="Calibri"/>
              <w:b/>
              <w:bCs/>
              <w:color w:val="0070C0"/>
              <w:sz w:val="22"/>
              <w:szCs w:val="22"/>
            </w:rPr>
            <w:t xml:space="preserve"> Piątkowski F gm. Środa </w:t>
          </w:r>
          <w:proofErr w:type="spellStart"/>
          <w:r w:rsidR="00D77509">
            <w:rPr>
              <w:rFonts w:asciiTheme="minorHAnsi" w:hAnsiTheme="minorHAnsi" w:cs="Calibri"/>
              <w:b/>
              <w:bCs/>
              <w:color w:val="0070C0"/>
              <w:sz w:val="22"/>
              <w:szCs w:val="22"/>
            </w:rPr>
            <w:t>Wlkp</w:t>
          </w:r>
          <w:proofErr w:type="spellEnd"/>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021AE" w14:textId="77777777" w:rsidR="004F3268" w:rsidRDefault="004F3268">
      <w:r>
        <w:separator/>
      </w:r>
    </w:p>
  </w:endnote>
  <w:endnote w:type="continuationSeparator" w:id="0">
    <w:p w14:paraId="64067077" w14:textId="77777777" w:rsidR="004F3268" w:rsidRDefault="004F3268">
      <w:r>
        <w:continuationSeparator/>
      </w:r>
    </w:p>
  </w:endnote>
  <w:endnote w:type="continuationNotice" w:id="1">
    <w:p w14:paraId="5E099A68" w14:textId="77777777" w:rsidR="004F3268" w:rsidRDefault="004F32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F61A79" w14:paraId="017AC80F" w14:textId="77777777" w:rsidTr="00F61A79">
      <w:trPr>
        <w:trHeight w:val="362"/>
      </w:trPr>
      <w:tc>
        <w:tcPr>
          <w:tcW w:w="9567" w:type="dxa"/>
          <w:gridSpan w:val="2"/>
          <w:tcBorders>
            <w:top w:val="nil"/>
            <w:left w:val="nil"/>
            <w:bottom w:val="nil"/>
            <w:right w:val="nil"/>
          </w:tcBorders>
        </w:tcPr>
        <w:p w14:paraId="71771C04" w14:textId="71C3BA32" w:rsidR="00F61A79" w:rsidRDefault="00F61A79" w:rsidP="00F61A79">
          <w:pPr>
            <w:pStyle w:val="Stopka"/>
            <w:spacing w:before="20"/>
            <w:jc w:val="center"/>
            <w:rPr>
              <w:sz w:val="16"/>
              <w:szCs w:val="16"/>
            </w:rPr>
          </w:pPr>
          <w:r>
            <w:rPr>
              <w:noProof/>
              <w:sz w:val="16"/>
              <w:szCs w:val="16"/>
            </w:rPr>
            <w:drawing>
              <wp:inline distT="0" distB="0" distL="0" distR="0" wp14:anchorId="7CCB0E91" wp14:editId="475BA1D0">
                <wp:extent cx="5337415" cy="684000"/>
                <wp:effectExtent l="0" t="0" r="0" b="1905"/>
                <wp:docPr id="578616178" name="Obraz 1"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616178" name="Obraz 1" descr="Obraz zawierający tekst, Czcionka, zrzut ekranu&#10;&#10;Zawartość wygenerowana przez AI może być niepoprawna."/>
                        <pic:cNvPicPr/>
                      </pic:nvPicPr>
                      <pic:blipFill>
                        <a:blip r:embed="rId1"/>
                        <a:stretch>
                          <a:fillRect/>
                        </a:stretch>
                      </pic:blipFill>
                      <pic:spPr>
                        <a:xfrm>
                          <a:off x="0" y="0"/>
                          <a:ext cx="5337415" cy="684000"/>
                        </a:xfrm>
                        <a:prstGeom prst="rect">
                          <a:avLst/>
                        </a:prstGeom>
                      </pic:spPr>
                    </pic:pic>
                  </a:graphicData>
                </a:graphic>
              </wp:inline>
            </w:drawing>
          </w:r>
        </w:p>
      </w:tc>
    </w:tr>
    <w:tr w:rsidR="00B04C21" w14:paraId="42A949F3" w14:textId="77777777" w:rsidTr="00F61A79">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99C5F" w14:textId="77777777" w:rsidR="004F3268" w:rsidRDefault="004F3268">
      <w:r>
        <w:separator/>
      </w:r>
    </w:p>
  </w:footnote>
  <w:footnote w:type="continuationSeparator" w:id="0">
    <w:p w14:paraId="0446B382" w14:textId="77777777" w:rsidR="004F3268" w:rsidRDefault="004F3268">
      <w:r>
        <w:continuationSeparator/>
      </w:r>
    </w:p>
  </w:footnote>
  <w:footnote w:type="continuationNotice" w:id="1">
    <w:p w14:paraId="59A3518D" w14:textId="77777777" w:rsidR="004F3268" w:rsidRDefault="004F3268">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3F61FDE2" w:rsidR="00192507" w:rsidRDefault="00F62C7F" w:rsidP="00192507">
              <w:pPr>
                <w:pStyle w:val="Nagwek"/>
                <w:spacing w:before="0" w:after="20"/>
                <w:jc w:val="right"/>
                <w:rPr>
                  <w:b/>
                  <w:bCs/>
                  <w:spacing w:val="-20"/>
                  <w:sz w:val="16"/>
                  <w:szCs w:val="16"/>
                </w:rPr>
              </w:pPr>
              <w:r w:rsidRPr="00F62C7F">
                <w:rPr>
                  <w:b/>
                  <w:bCs/>
                  <w:spacing w:val="-20"/>
                  <w:sz w:val="20"/>
                  <w:szCs w:val="20"/>
                </w:rPr>
                <w:t>RPUZ/P/</w:t>
              </w:r>
              <w:r w:rsidR="00F0385A">
                <w:rPr>
                  <w:b/>
                  <w:bCs/>
                  <w:spacing w:val="-20"/>
                  <w:sz w:val="20"/>
                  <w:szCs w:val="20"/>
                </w:rPr>
                <w:t>002</w:t>
              </w:r>
              <w:r w:rsidR="00D77509">
                <w:rPr>
                  <w:b/>
                  <w:bCs/>
                  <w:spacing w:val="-20"/>
                  <w:sz w:val="20"/>
                  <w:szCs w:val="20"/>
                </w:rPr>
                <w:t>3</w:t>
              </w:r>
              <w:r w:rsidRPr="00F62C7F">
                <w:rPr>
                  <w:b/>
                  <w:bCs/>
                  <w:spacing w:val="-20"/>
                  <w:sz w:val="20"/>
                  <w:szCs w:val="20"/>
                </w:rPr>
                <w:t>/202</w:t>
              </w:r>
              <w:r w:rsidR="00324D22">
                <w:rPr>
                  <w:b/>
                  <w:bCs/>
                  <w:spacing w:val="-20"/>
                  <w:sz w:val="20"/>
                  <w:szCs w:val="20"/>
                </w:rPr>
                <w:t>6</w:t>
              </w:r>
              <w:r w:rsidRPr="00F62C7F">
                <w:rPr>
                  <w:b/>
                  <w:bCs/>
                  <w:spacing w:val="-20"/>
                  <w:sz w:val="20"/>
                  <w:szCs w:val="20"/>
                </w:rPr>
                <w:t>/OD/RD-</w:t>
              </w:r>
              <w:r w:rsidR="00324D22">
                <w:rPr>
                  <w:b/>
                  <w:bCs/>
                  <w:spacing w:val="-20"/>
                  <w:sz w:val="20"/>
                  <w:szCs w:val="20"/>
                </w:rPr>
                <w:t>4</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199733026">
    <w:abstractNumId w:val="11"/>
  </w:num>
  <w:num w:numId="2" w16cid:durableId="582688899">
    <w:abstractNumId w:val="15"/>
  </w:num>
  <w:num w:numId="3" w16cid:durableId="1041171105">
    <w:abstractNumId w:val="8"/>
  </w:num>
  <w:num w:numId="4" w16cid:durableId="2045867555">
    <w:abstractNumId w:val="9"/>
  </w:num>
  <w:num w:numId="5" w16cid:durableId="85419021">
    <w:abstractNumId w:val="3"/>
  </w:num>
  <w:num w:numId="6" w16cid:durableId="1596672707">
    <w:abstractNumId w:val="7"/>
  </w:num>
  <w:num w:numId="7" w16cid:durableId="231158175">
    <w:abstractNumId w:val="6"/>
  </w:num>
  <w:num w:numId="8" w16cid:durableId="1745494663">
    <w:abstractNumId w:val="13"/>
  </w:num>
  <w:num w:numId="9" w16cid:durableId="1355186116">
    <w:abstractNumId w:val="5"/>
  </w:num>
  <w:num w:numId="10" w16cid:durableId="865674889">
    <w:abstractNumId w:val="10"/>
  </w:num>
  <w:num w:numId="11" w16cid:durableId="1152796536">
    <w:abstractNumId w:val="16"/>
  </w:num>
  <w:num w:numId="12" w16cid:durableId="2094622344">
    <w:abstractNumId w:val="12"/>
  </w:num>
  <w:num w:numId="13" w16cid:durableId="1214198592">
    <w:abstractNumId w:val="14"/>
  </w:num>
  <w:num w:numId="14" w16cid:durableId="6287426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5F32"/>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075F"/>
    <w:rsid w:val="00321F3A"/>
    <w:rsid w:val="00324A41"/>
    <w:rsid w:val="00324D22"/>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7A"/>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268"/>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45E0"/>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56C"/>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63B1C"/>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34B28"/>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1C5"/>
    <w:rsid w:val="009D1222"/>
    <w:rsid w:val="009D18E5"/>
    <w:rsid w:val="009D4464"/>
    <w:rsid w:val="009D4D05"/>
    <w:rsid w:val="009D5FDD"/>
    <w:rsid w:val="009D6544"/>
    <w:rsid w:val="009D6DC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CF7ACD"/>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02E"/>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671B2"/>
    <w:rsid w:val="00D718FC"/>
    <w:rsid w:val="00D721A0"/>
    <w:rsid w:val="00D749F6"/>
    <w:rsid w:val="00D74FAC"/>
    <w:rsid w:val="00D76370"/>
    <w:rsid w:val="00D76E1C"/>
    <w:rsid w:val="00D77509"/>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2A70"/>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012D"/>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385A"/>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1A7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74F"/>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3E3F7A"/>
    <w:rsid w:val="0040362D"/>
    <w:rsid w:val="00663B1C"/>
    <w:rsid w:val="006656A5"/>
    <w:rsid w:val="00834B28"/>
    <w:rsid w:val="008745CE"/>
    <w:rsid w:val="009D11C5"/>
    <w:rsid w:val="00F81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customXml/itemProps2.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406</Words>
  <Characters>2756</Characters>
  <Application>Microsoft Office Word</Application>
  <DocSecurity>0</DocSecurity>
  <Lines>22</Lines>
  <Paragraphs>6</Paragraphs>
  <ScaleCrop>false</ScaleCrop>
  <Company>ZEBYD SA</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[OD5-RD4] Przebudowa sieci elektroenergetycznej SN 15kV oraz nn 0,4kV ze stacji transformatorowej nr 14-117 w m. Starkówiec Piątkowski F gm. Środa Wlkp</dc:title>
  <dc:subject/>
  <dc:creator>BL</dc:creator>
  <cp:keywords/>
  <dc:description/>
  <cp:lastModifiedBy>Sobisiak Marta (EOP)</cp:lastModifiedBy>
  <cp:revision>22</cp:revision>
  <cp:lastPrinted>2026-02-25T10:30:00Z</cp:lastPrinted>
  <dcterms:created xsi:type="dcterms:W3CDTF">2024-12-22T16:58:00Z</dcterms:created>
  <dcterms:modified xsi:type="dcterms:W3CDTF">2026-02-25T10:30:00Z</dcterms:modified>
  <cp:category>RPUZ/P/0023/2026/OD/RD-4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2026-01-15T10:34:47Z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6e586adc-9486-4094-a21a-1d14e5c6a718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